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23" w:rsidRDefault="00E73423">
      <w:pPr>
        <w:adjustRightInd w:val="0"/>
        <w:snapToGrid w:val="0"/>
        <w:spacing w:line="360" w:lineRule="auto"/>
        <w:rPr>
          <w:rFonts w:ascii="仿宋" w:eastAsia="仿宋" w:hAnsi="仿宋" w:cs="仿宋"/>
          <w:sz w:val="32"/>
          <w:szCs w:val="32"/>
        </w:rPr>
      </w:pPr>
    </w:p>
    <w:p w:rsidR="00E73423" w:rsidRDefault="00E73423" w:rsidP="007F0F2D">
      <w:pPr>
        <w:spacing w:line="600" w:lineRule="exact"/>
        <w:jc w:val="center"/>
        <w:rPr>
          <w:rFonts w:ascii="方正小标宋简体" w:eastAsia="方正小标宋简体" w:hAnsi="黑体"/>
          <w:b/>
          <w:sz w:val="44"/>
          <w:szCs w:val="44"/>
        </w:rPr>
      </w:pPr>
      <w:r>
        <w:rPr>
          <w:rFonts w:ascii="方正小标宋简体" w:eastAsia="方正小标宋简体" w:hAnsi="黑体" w:hint="eastAsia"/>
          <w:b/>
          <w:sz w:val="44"/>
          <w:szCs w:val="44"/>
        </w:rPr>
        <w:t>河南省农业机械管理局</w:t>
      </w:r>
      <w:r>
        <w:rPr>
          <w:rFonts w:ascii="方正小标宋简体" w:eastAsia="方正小标宋简体" w:hAnsi="黑体"/>
          <w:b/>
          <w:sz w:val="44"/>
          <w:szCs w:val="44"/>
        </w:rPr>
        <w:t xml:space="preserve"> </w:t>
      </w:r>
      <w:r>
        <w:rPr>
          <w:rFonts w:ascii="方正小标宋简体" w:eastAsia="方正小标宋简体" w:hAnsi="黑体" w:hint="eastAsia"/>
          <w:b/>
          <w:sz w:val="44"/>
          <w:szCs w:val="44"/>
        </w:rPr>
        <w:t>河南省财政厅</w:t>
      </w:r>
    </w:p>
    <w:p w:rsidR="00E73423" w:rsidRDefault="00E73423" w:rsidP="007C2FAF">
      <w:pPr>
        <w:spacing w:line="600" w:lineRule="exact"/>
        <w:jc w:val="center"/>
        <w:rPr>
          <w:rFonts w:ascii="方正小标宋简体" w:eastAsia="方正小标宋简体" w:hAnsi="黑体"/>
          <w:b/>
          <w:sz w:val="44"/>
          <w:szCs w:val="44"/>
        </w:rPr>
      </w:pPr>
      <w:r>
        <w:rPr>
          <w:rFonts w:ascii="方正小标宋简体" w:eastAsia="方正小标宋简体" w:hAnsi="黑体" w:hint="eastAsia"/>
          <w:b/>
          <w:sz w:val="44"/>
          <w:szCs w:val="44"/>
        </w:rPr>
        <w:t>关于做好</w:t>
      </w:r>
      <w:r>
        <w:rPr>
          <w:rFonts w:ascii="方正小标宋简体" w:eastAsia="方正小标宋简体" w:hAnsi="黑体"/>
          <w:b/>
          <w:sz w:val="44"/>
          <w:szCs w:val="44"/>
        </w:rPr>
        <w:t>2017</w:t>
      </w:r>
      <w:r>
        <w:rPr>
          <w:rFonts w:ascii="方正小标宋简体" w:eastAsia="方正小标宋简体" w:hAnsi="黑体" w:hint="eastAsia"/>
          <w:b/>
          <w:sz w:val="44"/>
          <w:szCs w:val="44"/>
        </w:rPr>
        <w:t>年农机购置补贴工作的通知</w:t>
      </w:r>
    </w:p>
    <w:p w:rsidR="00E73423" w:rsidRDefault="00E73423" w:rsidP="007F0F2D">
      <w:pPr>
        <w:spacing w:line="600" w:lineRule="exact"/>
        <w:jc w:val="center"/>
        <w:rPr>
          <w:rFonts w:ascii="方正小标宋简体" w:eastAsia="方正小标宋简体" w:hAnsi="黑体"/>
          <w:b/>
          <w:sz w:val="44"/>
          <w:szCs w:val="44"/>
        </w:rPr>
      </w:pPr>
    </w:p>
    <w:p w:rsidR="00E73423" w:rsidRDefault="00E73423">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各省辖市、有关县</w:t>
      </w:r>
      <w:r>
        <w:rPr>
          <w:rFonts w:ascii="仿宋" w:eastAsia="仿宋" w:hAnsi="仿宋" w:cs="仿宋"/>
          <w:sz w:val="32"/>
          <w:szCs w:val="32"/>
        </w:rPr>
        <w:t>(</w:t>
      </w:r>
      <w:r>
        <w:rPr>
          <w:rFonts w:ascii="仿宋" w:eastAsia="仿宋" w:hAnsi="仿宋" w:cs="仿宋" w:hint="eastAsia"/>
          <w:sz w:val="32"/>
          <w:szCs w:val="32"/>
        </w:rPr>
        <w:t>市</w:t>
      </w:r>
      <w:r>
        <w:rPr>
          <w:rFonts w:ascii="仿宋" w:eastAsia="仿宋" w:hAnsi="仿宋" w:cs="仿宋"/>
          <w:sz w:val="32"/>
          <w:szCs w:val="32"/>
        </w:rPr>
        <w:t>)</w:t>
      </w:r>
      <w:r>
        <w:rPr>
          <w:rFonts w:ascii="仿宋" w:eastAsia="仿宋" w:hAnsi="仿宋" w:cs="仿宋" w:hint="eastAsia"/>
          <w:sz w:val="32"/>
          <w:szCs w:val="32"/>
        </w:rPr>
        <w:t>农机局、财政局：</w:t>
      </w:r>
      <w:r>
        <w:rPr>
          <w:rFonts w:ascii="仿宋" w:eastAsia="仿宋" w:hAnsi="仿宋" w:cs="仿宋"/>
          <w:sz w:val="32"/>
          <w:szCs w:val="32"/>
        </w:rPr>
        <w:t xml:space="preserve"> </w:t>
      </w:r>
    </w:p>
    <w:p w:rsidR="00E73423" w:rsidRDefault="00E73423">
      <w:pPr>
        <w:adjustRightInd w:val="0"/>
        <w:snapToGrid w:val="0"/>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根据《河南省农业机械管理局</w:t>
      </w:r>
      <w:r>
        <w:rPr>
          <w:rFonts w:ascii="仿宋" w:eastAsia="仿宋" w:hAnsi="仿宋" w:cs="仿宋"/>
          <w:sz w:val="32"/>
          <w:szCs w:val="32"/>
        </w:rPr>
        <w:t xml:space="preserve"> </w:t>
      </w:r>
      <w:r>
        <w:rPr>
          <w:rFonts w:ascii="仿宋" w:eastAsia="仿宋" w:hAnsi="仿宋" w:cs="仿宋" w:hint="eastAsia"/>
          <w:sz w:val="32"/>
          <w:szCs w:val="32"/>
        </w:rPr>
        <w:t>河南省财政厅关于印发〈河南省</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年农业机械购置补贴实施指导意见〉的通知》（豫农机计文〔</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17</w:t>
      </w:r>
      <w:r>
        <w:rPr>
          <w:rFonts w:ascii="仿宋" w:eastAsia="仿宋" w:hAnsi="仿宋" w:cs="仿宋" w:hint="eastAsia"/>
          <w:sz w:val="32"/>
          <w:szCs w:val="32"/>
        </w:rPr>
        <w:t>号）和农业部、财政部发布</w:t>
      </w:r>
      <w:r>
        <w:rPr>
          <w:rFonts w:ascii="仿宋" w:eastAsia="仿宋" w:hAnsi="仿宋" w:cs="仿宋"/>
          <w:sz w:val="32"/>
          <w:szCs w:val="32"/>
        </w:rPr>
        <w:t>2017</w:t>
      </w:r>
      <w:r>
        <w:rPr>
          <w:rFonts w:ascii="仿宋" w:eastAsia="仿宋" w:hAnsi="仿宋" w:cs="仿宋" w:hint="eastAsia"/>
          <w:sz w:val="32"/>
          <w:szCs w:val="32"/>
        </w:rPr>
        <w:t>年重点强农惠农政策要求，现就做好</w:t>
      </w:r>
      <w:r>
        <w:rPr>
          <w:rFonts w:ascii="仿宋" w:eastAsia="仿宋" w:hAnsi="仿宋" w:cs="仿宋"/>
          <w:sz w:val="32"/>
          <w:szCs w:val="32"/>
        </w:rPr>
        <w:t>2017</w:t>
      </w:r>
      <w:r>
        <w:rPr>
          <w:rFonts w:ascii="仿宋" w:eastAsia="仿宋" w:hAnsi="仿宋" w:cs="仿宋" w:hint="eastAsia"/>
          <w:sz w:val="32"/>
          <w:szCs w:val="32"/>
        </w:rPr>
        <w:t>年农机购置补贴工作通知如下：</w:t>
      </w:r>
    </w:p>
    <w:p w:rsidR="00E73423" w:rsidRDefault="00E73423">
      <w:pPr>
        <w:adjustRightInd w:val="0"/>
        <w:snapToGrid w:val="0"/>
        <w:spacing w:line="360" w:lineRule="auto"/>
        <w:ind w:firstLine="660"/>
        <w:rPr>
          <w:rFonts w:ascii="黑体" w:eastAsia="黑体" w:hAnsi="黑体" w:cs="仿宋"/>
          <w:bCs/>
          <w:sz w:val="32"/>
          <w:szCs w:val="32"/>
          <w:shd w:val="clear" w:color="FFFFFF" w:fill="D9D9D9"/>
        </w:rPr>
      </w:pPr>
      <w:r>
        <w:rPr>
          <w:rFonts w:ascii="黑体" w:eastAsia="黑体" w:hAnsi="黑体" w:cs="仿宋" w:hint="eastAsia"/>
          <w:bCs/>
          <w:sz w:val="32"/>
          <w:szCs w:val="32"/>
        </w:rPr>
        <w:t>一、突出机具补贴重点</w:t>
      </w:r>
    </w:p>
    <w:p w:rsidR="00E73423" w:rsidRPr="00D45486" w:rsidRDefault="00E73423">
      <w:pPr>
        <w:adjustRightInd w:val="0"/>
        <w:snapToGrid w:val="0"/>
        <w:spacing w:line="360" w:lineRule="auto"/>
        <w:ind w:firstLine="640"/>
        <w:rPr>
          <w:rFonts w:ascii="仿宋" w:eastAsia="仿宋" w:hAnsi="仿宋" w:cs="仿宋"/>
          <w:color w:val="000000"/>
          <w:sz w:val="32"/>
          <w:szCs w:val="32"/>
        </w:rPr>
      </w:pPr>
      <w:r>
        <w:rPr>
          <w:rFonts w:ascii="仿宋" w:eastAsia="仿宋" w:hAnsi="仿宋" w:cs="仿宋" w:hint="eastAsia"/>
          <w:sz w:val="32"/>
          <w:szCs w:val="32"/>
        </w:rPr>
        <w:t>按照农业部“缩范围、控定额、促敞开”补贴工作思路</w:t>
      </w:r>
      <w:r w:rsidRPr="00D45486">
        <w:rPr>
          <w:rFonts w:ascii="仿宋" w:eastAsia="仿宋" w:hAnsi="仿宋" w:cs="宋体" w:hint="eastAsia"/>
          <w:color w:val="000000"/>
          <w:kern w:val="0"/>
          <w:sz w:val="32"/>
          <w:szCs w:val="32"/>
        </w:rPr>
        <w:t>和绿色生态导向</w:t>
      </w:r>
      <w:r w:rsidRPr="00D45486">
        <w:rPr>
          <w:rFonts w:ascii="仿宋" w:eastAsia="仿宋" w:hAnsi="仿宋" w:cs="仿宋" w:hint="eastAsia"/>
          <w:sz w:val="32"/>
          <w:szCs w:val="32"/>
        </w:rPr>
        <w:t>，</w:t>
      </w:r>
      <w:r>
        <w:rPr>
          <w:rFonts w:ascii="仿宋" w:eastAsia="仿宋" w:hAnsi="仿宋" w:cs="仿宋" w:hint="eastAsia"/>
          <w:sz w:val="32"/>
          <w:szCs w:val="32"/>
        </w:rPr>
        <w:t>落实省委省政府“四优四化”要求，今年我省农机购置补贴机具种类缩减为</w:t>
      </w:r>
      <w:r w:rsidRPr="005B2972">
        <w:rPr>
          <w:rFonts w:ascii="仿宋" w:eastAsia="仿宋" w:hAnsi="仿宋" w:cs="仿宋"/>
          <w:sz w:val="32"/>
          <w:szCs w:val="32"/>
        </w:rPr>
        <w:t>10</w:t>
      </w:r>
      <w:r w:rsidRPr="005B2972">
        <w:rPr>
          <w:rFonts w:ascii="仿宋" w:eastAsia="仿宋" w:hAnsi="仿宋" w:cs="仿宋" w:hint="eastAsia"/>
          <w:sz w:val="32"/>
          <w:szCs w:val="32"/>
        </w:rPr>
        <w:t>大类、</w:t>
      </w:r>
      <w:r w:rsidRPr="005B2972">
        <w:rPr>
          <w:rFonts w:ascii="仿宋" w:eastAsia="仿宋" w:hAnsi="仿宋" w:cs="仿宋"/>
          <w:sz w:val="32"/>
          <w:szCs w:val="32"/>
        </w:rPr>
        <w:t>26</w:t>
      </w:r>
      <w:r w:rsidRPr="005B2972">
        <w:rPr>
          <w:rFonts w:ascii="仿宋" w:eastAsia="仿宋" w:hAnsi="仿宋" w:cs="仿宋" w:hint="eastAsia"/>
          <w:sz w:val="32"/>
          <w:szCs w:val="32"/>
        </w:rPr>
        <w:t>小类、</w:t>
      </w:r>
      <w:r w:rsidRPr="005B2972">
        <w:rPr>
          <w:rFonts w:ascii="仿宋" w:eastAsia="仿宋" w:hAnsi="仿宋" w:cs="仿宋"/>
          <w:sz w:val="32"/>
          <w:szCs w:val="32"/>
        </w:rPr>
        <w:t>55</w:t>
      </w:r>
      <w:r w:rsidRPr="005B2972">
        <w:rPr>
          <w:rFonts w:ascii="仿宋" w:eastAsia="仿宋" w:hAnsi="仿宋" w:cs="仿宋" w:hint="eastAsia"/>
          <w:sz w:val="32"/>
          <w:szCs w:val="32"/>
        </w:rPr>
        <w:t>个品目。</w:t>
      </w:r>
      <w:r>
        <w:rPr>
          <w:rFonts w:ascii="仿宋" w:eastAsia="仿宋" w:hAnsi="仿宋" w:cs="仿宋" w:hint="eastAsia"/>
          <w:sz w:val="32"/>
          <w:szCs w:val="32"/>
        </w:rPr>
        <w:t>各地可结合实际，在此基础上，进一步缩减范围，突出重点。各县（市、区）在补贴资金额度内，应进一步采取措施，</w:t>
      </w:r>
      <w:r>
        <w:rPr>
          <w:rFonts w:ascii="仿宋" w:eastAsia="仿宋" w:hAnsi="仿宋" w:cs="仿宋" w:hint="eastAsia"/>
          <w:bCs/>
          <w:color w:val="000000"/>
          <w:sz w:val="32"/>
          <w:szCs w:val="32"/>
        </w:rPr>
        <w:t>对深松机、免耕播种机、秸秆粉碎还田机、秸秆捡拾压捆机（含压捆机）、玉米收获机、</w:t>
      </w:r>
      <w:r w:rsidRPr="00D45486">
        <w:rPr>
          <w:rFonts w:ascii="仿宋" w:eastAsia="仿宋" w:hAnsi="仿宋" w:cs="仿宋" w:hint="eastAsia"/>
          <w:bCs/>
          <w:color w:val="000000"/>
          <w:sz w:val="32"/>
          <w:szCs w:val="32"/>
        </w:rPr>
        <w:t>水稻插秧机、薯类收获机、花生收获机、粮食烘干机</w:t>
      </w:r>
      <w:r>
        <w:rPr>
          <w:rFonts w:ascii="仿宋" w:eastAsia="仿宋" w:hAnsi="仿宋" w:cs="仿宋" w:hint="eastAsia"/>
          <w:bCs/>
          <w:color w:val="000000"/>
          <w:sz w:val="32"/>
          <w:szCs w:val="32"/>
        </w:rPr>
        <w:t>和</w:t>
      </w:r>
      <w:r w:rsidRPr="00D45486">
        <w:rPr>
          <w:rFonts w:ascii="仿宋" w:eastAsia="仿宋" w:hAnsi="仿宋" w:cs="仿宋" w:hint="eastAsia"/>
          <w:bCs/>
          <w:color w:val="000000"/>
          <w:sz w:val="32"/>
          <w:szCs w:val="32"/>
        </w:rPr>
        <w:t>高效植保、</w:t>
      </w:r>
      <w:r w:rsidRPr="00D45486">
        <w:rPr>
          <w:rFonts w:ascii="仿宋" w:eastAsia="仿宋" w:hAnsi="仿宋" w:cs="宋体" w:hint="eastAsia"/>
          <w:color w:val="000000"/>
          <w:kern w:val="0"/>
          <w:sz w:val="32"/>
          <w:szCs w:val="32"/>
        </w:rPr>
        <w:t>节水灌溉、高效施肥、残膜回收、畜禽粪便资源化利用与病死畜禽无害化处理等支持绿色发展的机具</w:t>
      </w:r>
      <w:r w:rsidRPr="00D45486">
        <w:rPr>
          <w:rFonts w:ascii="仿宋" w:eastAsia="仿宋" w:hAnsi="仿宋" w:cs="仿宋" w:hint="eastAsia"/>
          <w:color w:val="000000"/>
          <w:sz w:val="32"/>
          <w:szCs w:val="32"/>
        </w:rPr>
        <w:t>实行敞开补贴。</w:t>
      </w:r>
    </w:p>
    <w:p w:rsidR="00E73423" w:rsidRDefault="00E73423">
      <w:pPr>
        <w:adjustRightInd w:val="0"/>
        <w:snapToGrid w:val="0"/>
        <w:spacing w:line="360" w:lineRule="auto"/>
        <w:ind w:firstLine="640"/>
        <w:rPr>
          <w:rFonts w:ascii="黑体" w:eastAsia="黑体" w:hAnsi="黑体" w:cs="仿宋"/>
          <w:bCs/>
          <w:sz w:val="32"/>
          <w:szCs w:val="32"/>
        </w:rPr>
      </w:pPr>
      <w:r>
        <w:rPr>
          <w:rFonts w:ascii="黑体" w:eastAsia="黑体" w:hAnsi="黑体" w:cs="仿宋" w:hint="eastAsia"/>
          <w:bCs/>
          <w:sz w:val="32"/>
          <w:szCs w:val="32"/>
        </w:rPr>
        <w:t>二、严格执行补贴标准</w:t>
      </w:r>
    </w:p>
    <w:p w:rsidR="00E73423" w:rsidRDefault="00E73423">
      <w:pPr>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根据上年补贴执行情况，综合分析机具市场价格变化、补贴资金需求等因素，</w:t>
      </w:r>
      <w:r>
        <w:rPr>
          <w:rFonts w:ascii="仿宋" w:eastAsia="仿宋" w:hAnsi="仿宋" w:cs="仿宋"/>
          <w:sz w:val="32"/>
          <w:szCs w:val="32"/>
        </w:rPr>
        <w:t>2017</w:t>
      </w:r>
      <w:r>
        <w:rPr>
          <w:rFonts w:ascii="仿宋" w:eastAsia="仿宋" w:hAnsi="仿宋" w:cs="仿宋" w:hint="eastAsia"/>
          <w:sz w:val="32"/>
          <w:szCs w:val="32"/>
        </w:rPr>
        <w:t>年我省对部分机具补贴额度进行了调整，机具分类分档及补贴额情况详见《河南省</w:t>
      </w:r>
      <w:r>
        <w:rPr>
          <w:rFonts w:ascii="仿宋" w:eastAsia="仿宋" w:hAnsi="仿宋" w:cs="仿宋"/>
          <w:sz w:val="32"/>
          <w:szCs w:val="32"/>
        </w:rPr>
        <w:t>2015-2017</w:t>
      </w:r>
      <w:r>
        <w:rPr>
          <w:rFonts w:ascii="仿宋" w:eastAsia="仿宋" w:hAnsi="仿宋" w:cs="仿宋" w:hint="eastAsia"/>
          <w:sz w:val="32"/>
          <w:szCs w:val="32"/>
        </w:rPr>
        <w:t>年农机购置补贴机具补贴额一览表</w:t>
      </w:r>
      <w:r>
        <w:rPr>
          <w:rFonts w:ascii="仿宋" w:eastAsia="仿宋" w:hAnsi="仿宋" w:cs="仿宋"/>
          <w:sz w:val="32"/>
          <w:szCs w:val="32"/>
        </w:rPr>
        <w:t>(2017</w:t>
      </w:r>
      <w:r>
        <w:rPr>
          <w:rFonts w:ascii="仿宋" w:eastAsia="仿宋" w:hAnsi="仿宋" w:cs="仿宋" w:hint="eastAsia"/>
          <w:sz w:val="32"/>
          <w:szCs w:val="32"/>
        </w:rPr>
        <w:t>调整）》，另行发文通知。</w:t>
      </w:r>
    </w:p>
    <w:p w:rsidR="00E73423" w:rsidRPr="005573D2" w:rsidRDefault="00E73423">
      <w:pPr>
        <w:adjustRightInd w:val="0"/>
        <w:snapToGrid w:val="0"/>
        <w:spacing w:line="360" w:lineRule="auto"/>
        <w:ind w:firstLine="645"/>
        <w:rPr>
          <w:rFonts w:ascii="仿宋" w:eastAsia="仿宋" w:hAnsi="仿宋" w:cs="仿宋"/>
          <w:kern w:val="0"/>
          <w:sz w:val="32"/>
          <w:szCs w:val="32"/>
        </w:rPr>
      </w:pPr>
      <w:r>
        <w:rPr>
          <w:rFonts w:ascii="仿宋" w:eastAsia="仿宋" w:hAnsi="仿宋" w:cs="仿宋" w:hint="eastAsia"/>
          <w:bCs/>
          <w:color w:val="000000"/>
          <w:sz w:val="32"/>
          <w:szCs w:val="32"/>
        </w:rPr>
        <w:t>鉴于市场价格具有波动性，在政策实际执行过程中，为防止个别产品补贴标准过高，我省今年继续对同类同档机具在省域内实行限额与比例双控，</w:t>
      </w:r>
      <w:r w:rsidRPr="005573D2">
        <w:rPr>
          <w:rFonts w:ascii="仿宋" w:eastAsia="仿宋" w:hAnsi="仿宋" w:cs="仿宋" w:hint="eastAsia"/>
          <w:bCs/>
          <w:sz w:val="32"/>
          <w:szCs w:val="32"/>
        </w:rPr>
        <w:t>即实际补贴额度不高于</w:t>
      </w:r>
      <w:r w:rsidRPr="005573D2">
        <w:rPr>
          <w:rFonts w:ascii="仿宋" w:eastAsia="仿宋" w:hAnsi="仿宋" w:cs="仿宋"/>
          <w:bCs/>
          <w:sz w:val="32"/>
          <w:szCs w:val="32"/>
        </w:rPr>
        <w:t>30%</w:t>
      </w:r>
      <w:r w:rsidRPr="005573D2">
        <w:rPr>
          <w:rFonts w:ascii="仿宋" w:eastAsia="仿宋" w:hAnsi="仿宋" w:cs="仿宋" w:hint="eastAsia"/>
          <w:bCs/>
          <w:sz w:val="32"/>
          <w:szCs w:val="32"/>
        </w:rPr>
        <w:t>的产品，按照定额进行补贴；实际补贴额度超过</w:t>
      </w:r>
      <w:r w:rsidRPr="005573D2">
        <w:rPr>
          <w:rFonts w:ascii="仿宋" w:eastAsia="仿宋" w:hAnsi="仿宋" w:cs="仿宋"/>
          <w:bCs/>
          <w:sz w:val="32"/>
          <w:szCs w:val="32"/>
        </w:rPr>
        <w:t>30%</w:t>
      </w:r>
      <w:r w:rsidRPr="005573D2">
        <w:rPr>
          <w:rFonts w:ascii="仿宋" w:eastAsia="仿宋" w:hAnsi="仿宋" w:cs="仿宋" w:hint="eastAsia"/>
          <w:bCs/>
          <w:sz w:val="32"/>
          <w:szCs w:val="32"/>
        </w:rPr>
        <w:t>的产品，则按照该产品市场售价的</w:t>
      </w:r>
      <w:r w:rsidRPr="005573D2">
        <w:rPr>
          <w:rFonts w:ascii="仿宋" w:eastAsia="仿宋" w:hAnsi="仿宋" w:cs="仿宋"/>
          <w:bCs/>
          <w:sz w:val="32"/>
          <w:szCs w:val="32"/>
        </w:rPr>
        <w:t>30%</w:t>
      </w:r>
      <w:r w:rsidRPr="005573D2">
        <w:rPr>
          <w:rFonts w:ascii="仿宋" w:eastAsia="仿宋" w:hAnsi="仿宋" w:cs="仿宋" w:hint="eastAsia"/>
          <w:bCs/>
          <w:sz w:val="32"/>
          <w:szCs w:val="32"/>
        </w:rPr>
        <w:t>进行补贴（取整到十位）。</w:t>
      </w:r>
    </w:p>
    <w:p w:rsidR="00E73423" w:rsidRPr="00933F63" w:rsidRDefault="00E73423" w:rsidP="00933F63">
      <w:pPr>
        <w:adjustRightInd w:val="0"/>
        <w:snapToGrid w:val="0"/>
        <w:spacing w:line="360" w:lineRule="auto"/>
        <w:ind w:firstLine="636"/>
        <w:rPr>
          <w:rFonts w:ascii="黑体" w:eastAsia="黑体" w:hAnsi="黑体" w:cs="宋体"/>
          <w:color w:val="000000"/>
          <w:kern w:val="0"/>
          <w:sz w:val="32"/>
          <w:szCs w:val="32"/>
        </w:rPr>
      </w:pPr>
      <w:r w:rsidRPr="00933F63">
        <w:rPr>
          <w:rFonts w:ascii="黑体" w:eastAsia="黑体" w:hAnsi="黑体" w:cs="仿宋" w:hint="eastAsia"/>
          <w:bCs/>
          <w:sz w:val="32"/>
          <w:szCs w:val="32"/>
        </w:rPr>
        <w:t>三、</w:t>
      </w:r>
      <w:r>
        <w:rPr>
          <w:rFonts w:ascii="黑体" w:eastAsia="黑体" w:hAnsi="黑体" w:cs="宋体" w:hint="eastAsia"/>
          <w:color w:val="000000"/>
          <w:kern w:val="0"/>
          <w:sz w:val="32"/>
          <w:szCs w:val="32"/>
        </w:rPr>
        <w:t>优化资金分配与使用管理</w:t>
      </w:r>
    </w:p>
    <w:p w:rsidR="00E73423" w:rsidRPr="00066396" w:rsidRDefault="00E73423" w:rsidP="004C2AC8">
      <w:pPr>
        <w:adjustRightInd w:val="0"/>
        <w:snapToGrid w:val="0"/>
        <w:spacing w:line="360" w:lineRule="auto"/>
        <w:ind w:firstLineChars="200" w:firstLine="31680"/>
        <w:rPr>
          <w:rFonts w:ascii="仿宋" w:eastAsia="仿宋" w:hAnsi="仿宋"/>
          <w:b/>
          <w:sz w:val="32"/>
          <w:szCs w:val="32"/>
        </w:rPr>
      </w:pPr>
      <w:r w:rsidRPr="00933F63">
        <w:rPr>
          <w:rFonts w:ascii="仿宋" w:eastAsia="仿宋" w:hAnsi="仿宋" w:cs="宋体" w:hint="eastAsia"/>
          <w:color w:val="000000"/>
          <w:kern w:val="0"/>
          <w:sz w:val="32"/>
          <w:szCs w:val="32"/>
        </w:rPr>
        <w:t>加强农机、财政部门的协调配合，提升资金分配的精准性、科学性。改进资金需求调查方法，完善市县资金规模测算分配方法，把资金实际使用进度作为重要测算因素，优化有关因素权重，确保资金分配符合实际，避免出现局部地区资金大量结转。加大对发生严重违规行为和资金大量结转地方的资金扣减力度，完善对绩效考核优秀市县资金奖励机制，提高补贴资金使用效率。将</w:t>
      </w:r>
      <w:r w:rsidRPr="00933F63">
        <w:rPr>
          <w:rFonts w:ascii="仿宋" w:eastAsia="仿宋" w:hAnsi="仿宋" w:cs="宋体"/>
          <w:color w:val="000000"/>
          <w:kern w:val="0"/>
          <w:sz w:val="32"/>
          <w:szCs w:val="32"/>
        </w:rPr>
        <w:t>2016</w:t>
      </w:r>
      <w:r w:rsidRPr="00933F63">
        <w:rPr>
          <w:rFonts w:ascii="仿宋" w:eastAsia="仿宋" w:hAnsi="仿宋" w:cs="宋体" w:hint="eastAsia"/>
          <w:color w:val="000000"/>
          <w:kern w:val="0"/>
          <w:sz w:val="32"/>
          <w:szCs w:val="32"/>
        </w:rPr>
        <w:t>年累计结转资金用于</w:t>
      </w:r>
      <w:r w:rsidRPr="00933F63">
        <w:rPr>
          <w:rFonts w:ascii="仿宋" w:eastAsia="仿宋" w:hAnsi="仿宋" w:cs="宋体"/>
          <w:color w:val="000000"/>
          <w:kern w:val="0"/>
          <w:sz w:val="32"/>
          <w:szCs w:val="32"/>
        </w:rPr>
        <w:t>2017</w:t>
      </w:r>
      <w:r w:rsidRPr="00933F63">
        <w:rPr>
          <w:rFonts w:ascii="仿宋" w:eastAsia="仿宋" w:hAnsi="仿宋" w:cs="宋体" w:hint="eastAsia"/>
          <w:color w:val="000000"/>
          <w:kern w:val="0"/>
          <w:sz w:val="32"/>
          <w:szCs w:val="32"/>
        </w:rPr>
        <w:t>年农机购置补贴的地方，要加强使用管理，加快实施进度，实现资金供需“两年动态紧平衡”。</w:t>
      </w:r>
    </w:p>
    <w:p w:rsidR="00E73423" w:rsidRDefault="00E73423">
      <w:pPr>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鼓励县级在购机集中地或当地政务大厅等开展受理申请、核实登记“一站式”服务方式。</w:t>
      </w:r>
      <w:r>
        <w:rPr>
          <w:rFonts w:ascii="仿宋" w:eastAsia="仿宋" w:hAnsi="仿宋" w:cs="仿宋" w:hint="eastAsia"/>
          <w:bCs/>
          <w:color w:val="000000"/>
          <w:sz w:val="32"/>
          <w:szCs w:val="32"/>
        </w:rPr>
        <w:t>所有补贴机具由县级农机管理部门在受理补贴资料时一并核实，做到“见机、见人、见发票”的要求。对于不可移动机具和需要入户核查机具，具体程序和要求由各县（市、区）县级农机购置补贴领导小组，结合本地实际，研究确定。</w:t>
      </w:r>
      <w:r>
        <w:rPr>
          <w:rFonts w:ascii="仿宋" w:eastAsia="仿宋" w:hAnsi="仿宋" w:cs="仿宋" w:hint="eastAsia"/>
          <w:sz w:val="32"/>
          <w:szCs w:val="32"/>
        </w:rPr>
        <w:t>县级农机管理部门要及时向财政部门提供结算材料，财政部门可结合当地实际安排资金，保障农机购置补贴工作顺利开展，同时要加快结算进度，及时将补贴资金兑付给购机者。</w:t>
      </w:r>
    </w:p>
    <w:p w:rsidR="00E73423" w:rsidRDefault="00E73423">
      <w:pPr>
        <w:adjustRightInd w:val="0"/>
        <w:snapToGrid w:val="0"/>
        <w:spacing w:line="360" w:lineRule="auto"/>
        <w:rPr>
          <w:rFonts w:ascii="黑体" w:eastAsia="黑体" w:hAnsi="黑体" w:cs="仿宋"/>
          <w:bCs/>
          <w:sz w:val="32"/>
          <w:szCs w:val="32"/>
        </w:rPr>
      </w:pPr>
      <w:r>
        <w:rPr>
          <w:rFonts w:ascii="黑体" w:eastAsia="黑体" w:hAnsi="黑体" w:cs="仿宋"/>
          <w:bCs/>
          <w:sz w:val="32"/>
          <w:szCs w:val="32"/>
        </w:rPr>
        <w:t xml:space="preserve">    </w:t>
      </w:r>
      <w:r>
        <w:rPr>
          <w:rFonts w:ascii="黑体" w:eastAsia="黑体" w:hAnsi="黑体" w:cs="仿宋" w:hint="eastAsia"/>
          <w:bCs/>
          <w:sz w:val="32"/>
          <w:szCs w:val="32"/>
        </w:rPr>
        <w:t>四、细化实施方案</w:t>
      </w:r>
    </w:p>
    <w:p w:rsidR="00E73423" w:rsidRDefault="00E73423" w:rsidP="00342983">
      <w:pPr>
        <w:adjustRightInd w:val="0"/>
        <w:snapToGrid w:val="0"/>
        <w:spacing w:line="360" w:lineRule="auto"/>
        <w:ind w:firstLine="645"/>
        <w:rPr>
          <w:rFonts w:ascii="仿宋" w:eastAsia="仿宋" w:hAnsi="仿宋" w:cs="仿宋"/>
          <w:sz w:val="32"/>
          <w:szCs w:val="32"/>
        </w:rPr>
      </w:pPr>
      <w:r>
        <w:rPr>
          <w:rFonts w:ascii="仿宋" w:eastAsia="仿宋" w:hAnsi="仿宋" w:cs="仿宋" w:hint="eastAsia"/>
          <w:sz w:val="32"/>
          <w:szCs w:val="32"/>
        </w:rPr>
        <w:t>各县（市、区）要根据本通知和豫农机计文〔</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17</w:t>
      </w:r>
      <w:r>
        <w:rPr>
          <w:rFonts w:ascii="仿宋" w:eastAsia="仿宋" w:hAnsi="仿宋" w:cs="仿宋" w:hint="eastAsia"/>
          <w:sz w:val="32"/>
          <w:szCs w:val="32"/>
        </w:rPr>
        <w:t>号文件精神，制定年度农机购置补贴具体实施方案。实施方案既要突出政策性，又要具可操作性。应细化补贴资金使用计划，在补贴资金额度内合理安排资金，优化补贴机具种类，防止形成资金缺口。要严格限定服务组织和个人申请机具数量或资金数额，努力扩大惠及面，促进政策有序实施。应通过政策实施，提高薄弱环节和主要农作物生产机械化水平，提升农机化发展质量和效益，促进全面全程农机化发展。</w:t>
      </w:r>
      <w:r>
        <w:rPr>
          <w:rFonts w:ascii="仿宋" w:eastAsia="仿宋" w:hAnsi="仿宋" w:cs="仿宋" w:hint="eastAsia"/>
          <w:bCs/>
          <w:color w:val="000000"/>
          <w:sz w:val="32"/>
          <w:szCs w:val="32"/>
        </w:rPr>
        <w:t>继续搞好农机报废更新补贴工作。</w:t>
      </w:r>
      <w:r>
        <w:rPr>
          <w:rFonts w:ascii="仿宋" w:eastAsia="仿宋" w:hAnsi="仿宋" w:cs="仿宋"/>
          <w:bCs/>
          <w:color w:val="000000"/>
          <w:sz w:val="32"/>
          <w:szCs w:val="32"/>
        </w:rPr>
        <w:t xml:space="preserve"> </w:t>
      </w:r>
    </w:p>
    <w:p w:rsidR="00E73423" w:rsidRDefault="00E73423" w:rsidP="00181DC5">
      <w:pPr>
        <w:adjustRightInd w:val="0"/>
        <w:snapToGrid w:val="0"/>
        <w:spacing w:line="360" w:lineRule="auto"/>
        <w:ind w:firstLine="636"/>
        <w:rPr>
          <w:rFonts w:ascii="黑体" w:eastAsia="黑体" w:hAnsi="黑体" w:cs="仿宋"/>
          <w:sz w:val="32"/>
          <w:szCs w:val="32"/>
        </w:rPr>
      </w:pPr>
      <w:r>
        <w:rPr>
          <w:rFonts w:ascii="黑体" w:eastAsia="黑体" w:hAnsi="黑体" w:cs="仿宋" w:hint="eastAsia"/>
          <w:sz w:val="32"/>
          <w:szCs w:val="32"/>
        </w:rPr>
        <w:t>五、工作责任及要求</w:t>
      </w:r>
    </w:p>
    <w:p w:rsidR="00E73423" w:rsidRPr="00181DC5" w:rsidRDefault="00E73423" w:rsidP="001F0BDD">
      <w:pPr>
        <w:adjustRightInd w:val="0"/>
        <w:snapToGrid w:val="0"/>
        <w:spacing w:line="360" w:lineRule="auto"/>
        <w:ind w:firstLine="636"/>
        <w:rPr>
          <w:rFonts w:ascii="仿宋" w:eastAsia="仿宋" w:hAnsi="仿宋" w:cs="仿宋"/>
          <w:sz w:val="32"/>
          <w:szCs w:val="32"/>
        </w:rPr>
      </w:pPr>
      <w:r w:rsidRPr="00181DC5">
        <w:rPr>
          <w:rFonts w:ascii="仿宋" w:eastAsia="仿宋" w:hAnsi="仿宋" w:cs="仿宋" w:hint="eastAsia"/>
          <w:sz w:val="32"/>
          <w:szCs w:val="32"/>
        </w:rPr>
        <w:t>（一）加强监管查处</w:t>
      </w:r>
      <w:r>
        <w:rPr>
          <w:rFonts w:ascii="仿宋" w:eastAsia="仿宋" w:hAnsi="仿宋" w:cs="仿宋" w:hint="eastAsia"/>
          <w:sz w:val="32"/>
          <w:szCs w:val="32"/>
        </w:rPr>
        <w:t>力度。</w:t>
      </w:r>
      <w:r w:rsidRPr="00181DC5">
        <w:rPr>
          <w:rFonts w:ascii="仿宋" w:eastAsia="仿宋" w:hAnsi="仿宋" w:cs="仿宋" w:hint="eastAsia"/>
          <w:sz w:val="32"/>
          <w:szCs w:val="32"/>
        </w:rPr>
        <w:t>各级农机管理部门要增强廉政风险防控意识，严格履行监管职责，鼓励社会各界参与对农机购置补贴政策实施全过程的监管。加大违规查处力度，对存在具体违规线索或发生违规问题的产销企业，所在地市、县农机管理部门应及时采取约谈告诫、限期整改等措施，并将有关情况和处理的意见逐级报省农机局。省农机局将视调查情况和市、县级农机管理部门处理建议，采取约谈告诫、限期整改、暂停补贴、取消补贴资格及列入黑名单等惩处措施，并将处理结果及时向社会公布</w:t>
      </w:r>
      <w:r>
        <w:rPr>
          <w:rFonts w:ascii="仿宋" w:eastAsia="仿宋" w:hAnsi="仿宋" w:cs="仿宋" w:hint="eastAsia"/>
          <w:sz w:val="32"/>
          <w:szCs w:val="32"/>
        </w:rPr>
        <w:t>。</w:t>
      </w:r>
    </w:p>
    <w:p w:rsidR="00E73423" w:rsidRPr="00181DC5" w:rsidRDefault="00E73423" w:rsidP="00181DC5">
      <w:pPr>
        <w:adjustRightInd w:val="0"/>
        <w:snapToGrid w:val="0"/>
        <w:spacing w:line="360" w:lineRule="auto"/>
        <w:ind w:firstLine="645"/>
        <w:rPr>
          <w:rFonts w:ascii="仿宋" w:eastAsia="仿宋" w:hAnsi="仿宋" w:cs="仿宋"/>
          <w:sz w:val="32"/>
          <w:szCs w:val="32"/>
        </w:rPr>
      </w:pPr>
      <w:r w:rsidRPr="00181DC5">
        <w:rPr>
          <w:rFonts w:ascii="仿宋" w:eastAsia="仿宋" w:hAnsi="仿宋" w:cs="宋体" w:hint="eastAsia"/>
          <w:color w:val="000000"/>
          <w:kern w:val="0"/>
          <w:sz w:val="32"/>
          <w:szCs w:val="32"/>
        </w:rPr>
        <w:t>（二）推进补贴信息全面公开。</w:t>
      </w:r>
      <w:r>
        <w:rPr>
          <w:rFonts w:ascii="仿宋" w:eastAsia="仿宋" w:hAnsi="仿宋" w:cs="宋体" w:hint="eastAsia"/>
          <w:color w:val="000000"/>
          <w:kern w:val="0"/>
          <w:sz w:val="32"/>
          <w:szCs w:val="32"/>
        </w:rPr>
        <w:t>各省辖市农机管理部门要加强对县级农机购置补贴信息公开情况督导检查，促进县级信息公开专栏建设。</w:t>
      </w:r>
      <w:r w:rsidRPr="00181DC5">
        <w:rPr>
          <w:rFonts w:ascii="仿宋" w:eastAsia="仿宋" w:hAnsi="仿宋" w:cs="宋体" w:hint="eastAsia"/>
          <w:color w:val="000000"/>
          <w:kern w:val="0"/>
          <w:sz w:val="32"/>
          <w:szCs w:val="32"/>
        </w:rPr>
        <w:t>对个别建设公开栏确有困难的县市，可采用在</w:t>
      </w:r>
      <w:r>
        <w:rPr>
          <w:rFonts w:ascii="仿宋" w:eastAsia="仿宋" w:hAnsi="仿宋" w:cs="宋体" w:hint="eastAsia"/>
          <w:color w:val="000000"/>
          <w:kern w:val="0"/>
          <w:sz w:val="32"/>
          <w:szCs w:val="32"/>
        </w:rPr>
        <w:t>省辖市</w:t>
      </w:r>
      <w:r w:rsidRPr="00181DC5">
        <w:rPr>
          <w:rFonts w:ascii="仿宋" w:eastAsia="仿宋" w:hAnsi="仿宋" w:cs="宋体" w:hint="eastAsia"/>
          <w:color w:val="000000"/>
          <w:kern w:val="0"/>
          <w:sz w:val="32"/>
          <w:szCs w:val="32"/>
        </w:rPr>
        <w:t>有关网站设立专栏等方式进行公开</w:t>
      </w:r>
      <w:r>
        <w:rPr>
          <w:rFonts w:ascii="仿宋" w:eastAsia="仿宋" w:hAnsi="仿宋" w:cs="宋体" w:hint="eastAsia"/>
          <w:color w:val="000000"/>
          <w:kern w:val="0"/>
          <w:sz w:val="32"/>
          <w:szCs w:val="32"/>
        </w:rPr>
        <w:t>，</w:t>
      </w:r>
      <w:r w:rsidRPr="00181DC5">
        <w:rPr>
          <w:rFonts w:ascii="仿宋" w:eastAsia="仿宋" w:hAnsi="仿宋" w:cs="宋体" w:hint="eastAsia"/>
          <w:color w:val="000000"/>
          <w:kern w:val="0"/>
          <w:sz w:val="32"/>
          <w:szCs w:val="32"/>
        </w:rPr>
        <w:t>实现年底前全覆盖。要完善信息公开内容，全面全程公开补贴机具范围、补贴标准、资金规模和使用进度、受益对象等信息，加强政策宣传，合理引导购买预期，全方位接受社会监督。</w:t>
      </w:r>
    </w:p>
    <w:p w:rsidR="00E73423" w:rsidRDefault="00E73423" w:rsidP="00181DC5">
      <w:pPr>
        <w:adjustRightInd w:val="0"/>
        <w:snapToGrid w:val="0"/>
        <w:spacing w:line="360" w:lineRule="auto"/>
        <w:ind w:firstLine="645"/>
        <w:rPr>
          <w:rFonts w:ascii="仿宋" w:eastAsia="仿宋" w:hAnsi="仿宋" w:cs="宋体"/>
          <w:color w:val="000000"/>
          <w:kern w:val="0"/>
          <w:sz w:val="32"/>
          <w:szCs w:val="32"/>
        </w:rPr>
      </w:pPr>
      <w:r w:rsidRPr="00181DC5">
        <w:rPr>
          <w:rFonts w:ascii="仿宋" w:eastAsia="仿宋" w:hAnsi="仿宋" w:cs="宋体" w:hint="eastAsia"/>
          <w:color w:val="000000"/>
          <w:kern w:val="0"/>
          <w:sz w:val="32"/>
          <w:szCs w:val="32"/>
        </w:rPr>
        <w:t>（三）加强实施工作监管。一要建立内控机制，规范权力运行。围绕补贴机具范围确定、资金规模分配、举报投诉查处、延伸绩效管理等方面，建立</w:t>
      </w:r>
      <w:r>
        <w:rPr>
          <w:rFonts w:ascii="仿宋" w:eastAsia="仿宋" w:hAnsi="仿宋" w:cs="宋体" w:hint="eastAsia"/>
          <w:color w:val="000000"/>
          <w:kern w:val="0"/>
          <w:sz w:val="32"/>
          <w:szCs w:val="32"/>
        </w:rPr>
        <w:t>各</w:t>
      </w:r>
      <w:r w:rsidRPr="00181DC5">
        <w:rPr>
          <w:rFonts w:ascii="仿宋" w:eastAsia="仿宋" w:hAnsi="仿宋" w:cs="宋体" w:hint="eastAsia"/>
          <w:color w:val="000000"/>
          <w:kern w:val="0"/>
          <w:sz w:val="32"/>
          <w:szCs w:val="32"/>
        </w:rPr>
        <w:t>级农机购置补贴工作内部控制规程，完善决策机制，规范业务流程，明晰岗位职责，强化监督制约。二要加强机具核验，规范补贴申报。进一步细化完善补贴机具核验流程办法，重点加强对大中型机具的核验和单人多台套、短期内大批量等异常申请补贴情形的监管。探索实行农机监理牌证信息与补贴信息相互校核。加快补贴申报操作去经销商化，确保年底前补贴机具经销商与补贴申报操作全部脱钩。三要建立健全农机购置补贴产品经营违规行为查处规范。明确企业责任、违规类型、查处流程、处罚措施等，提高查处时效，加强联动联查，严处失信违规主体，形成有力震慑。</w:t>
      </w:r>
    </w:p>
    <w:p w:rsidR="00E73423" w:rsidRPr="00AD5F79" w:rsidRDefault="00E73423">
      <w:pPr>
        <w:adjustRightInd w:val="0"/>
        <w:snapToGrid w:val="0"/>
        <w:spacing w:line="360" w:lineRule="auto"/>
        <w:rPr>
          <w:rFonts w:ascii="仿宋" w:eastAsia="仿宋" w:hAnsi="仿宋" w:cs="仿宋"/>
          <w:b/>
          <w:bCs/>
          <w:sz w:val="32"/>
          <w:szCs w:val="32"/>
        </w:rPr>
      </w:pPr>
    </w:p>
    <w:p w:rsidR="00E73423" w:rsidRDefault="00E73423">
      <w:pPr>
        <w:adjustRightInd w:val="0"/>
        <w:snapToGrid w:val="0"/>
        <w:spacing w:line="360" w:lineRule="auto"/>
        <w:rPr>
          <w:rFonts w:ascii="仿宋" w:eastAsia="仿宋" w:hAnsi="仿宋" w:cs="仿宋"/>
          <w:b/>
          <w:bCs/>
          <w:sz w:val="32"/>
          <w:szCs w:val="32"/>
        </w:rPr>
      </w:pPr>
    </w:p>
    <w:p w:rsidR="00E73423" w:rsidRDefault="00E73423">
      <w:pPr>
        <w:adjustRightInd w:val="0"/>
        <w:snapToGrid w:val="0"/>
        <w:spacing w:line="360" w:lineRule="auto"/>
        <w:rPr>
          <w:rFonts w:ascii="仿宋" w:eastAsia="仿宋" w:hAnsi="仿宋" w:cs="仿宋"/>
          <w:b/>
          <w:bCs/>
          <w:sz w:val="32"/>
          <w:szCs w:val="32"/>
        </w:rPr>
      </w:pPr>
    </w:p>
    <w:p w:rsidR="00E73423" w:rsidRDefault="00E73423">
      <w:pPr>
        <w:rPr>
          <w:sz w:val="32"/>
          <w:szCs w:val="32"/>
        </w:rPr>
      </w:pPr>
      <w:r>
        <w:rPr>
          <w:rFonts w:ascii="仿宋" w:eastAsia="仿宋" w:hAnsi="仿宋" w:cs="仿宋"/>
          <w:sz w:val="32"/>
          <w:szCs w:val="32"/>
        </w:rPr>
        <w:t xml:space="preserve">                          </w:t>
      </w:r>
      <w:smartTag w:uri="urn:schemas-microsoft-com:office:smarttags" w:element="chsdate">
        <w:smartTagPr>
          <w:attr w:name="IsROCDate" w:val="False"/>
          <w:attr w:name="IsLunarDate" w:val="False"/>
          <w:attr w:name="Day" w:val="8"/>
          <w:attr w:name="Month" w:val="5"/>
          <w:attr w:name="Year" w:val="2017"/>
        </w:smartTagP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8</w:t>
        </w:r>
        <w:r>
          <w:rPr>
            <w:rFonts w:ascii="仿宋" w:eastAsia="仿宋" w:hAnsi="仿宋" w:cs="仿宋" w:hint="eastAsia"/>
            <w:sz w:val="32"/>
            <w:szCs w:val="32"/>
          </w:rPr>
          <w:t>日</w:t>
        </w:r>
      </w:smartTag>
    </w:p>
    <w:sectPr w:rsidR="00E73423" w:rsidSect="00F953C6">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23" w:rsidRDefault="00E73423" w:rsidP="00244B19">
      <w:r>
        <w:separator/>
      </w:r>
    </w:p>
  </w:endnote>
  <w:endnote w:type="continuationSeparator" w:id="0">
    <w:p w:rsidR="00E73423" w:rsidRDefault="00E73423" w:rsidP="00244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23" w:rsidRDefault="00E73423" w:rsidP="00997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423" w:rsidRDefault="00E73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23" w:rsidRDefault="00E73423" w:rsidP="00997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3423" w:rsidRDefault="00E73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23" w:rsidRDefault="00E73423" w:rsidP="00244B19">
      <w:r>
        <w:separator/>
      </w:r>
    </w:p>
  </w:footnote>
  <w:footnote w:type="continuationSeparator" w:id="0">
    <w:p w:rsidR="00E73423" w:rsidRDefault="00E73423" w:rsidP="00244B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7711D5F"/>
    <w:rsid w:val="00037BD3"/>
    <w:rsid w:val="00043FF2"/>
    <w:rsid w:val="00066396"/>
    <w:rsid w:val="000B66EF"/>
    <w:rsid w:val="000F1D84"/>
    <w:rsid w:val="001570CC"/>
    <w:rsid w:val="00170FC2"/>
    <w:rsid w:val="00181DC5"/>
    <w:rsid w:val="00194FAE"/>
    <w:rsid w:val="001A53F5"/>
    <w:rsid w:val="001B1BC2"/>
    <w:rsid w:val="001C44CC"/>
    <w:rsid w:val="001F0BDD"/>
    <w:rsid w:val="002022E6"/>
    <w:rsid w:val="00226700"/>
    <w:rsid w:val="00227A97"/>
    <w:rsid w:val="00240AD7"/>
    <w:rsid w:val="00244B19"/>
    <w:rsid w:val="00280862"/>
    <w:rsid w:val="002E4EC9"/>
    <w:rsid w:val="00342983"/>
    <w:rsid w:val="00347415"/>
    <w:rsid w:val="00360F0E"/>
    <w:rsid w:val="00363151"/>
    <w:rsid w:val="00494BA0"/>
    <w:rsid w:val="004A6D09"/>
    <w:rsid w:val="004C2AC8"/>
    <w:rsid w:val="004C55F5"/>
    <w:rsid w:val="004F0D5C"/>
    <w:rsid w:val="00503FF1"/>
    <w:rsid w:val="005454B7"/>
    <w:rsid w:val="005573D2"/>
    <w:rsid w:val="005B2972"/>
    <w:rsid w:val="00697F89"/>
    <w:rsid w:val="006A0775"/>
    <w:rsid w:val="006B58C8"/>
    <w:rsid w:val="006D73CF"/>
    <w:rsid w:val="00774BB2"/>
    <w:rsid w:val="007C2FAF"/>
    <w:rsid w:val="007F0F2D"/>
    <w:rsid w:val="008043DF"/>
    <w:rsid w:val="00813363"/>
    <w:rsid w:val="00825FE1"/>
    <w:rsid w:val="00854966"/>
    <w:rsid w:val="00855402"/>
    <w:rsid w:val="00877B07"/>
    <w:rsid w:val="008A40C3"/>
    <w:rsid w:val="008D6AD5"/>
    <w:rsid w:val="00933F63"/>
    <w:rsid w:val="00997E59"/>
    <w:rsid w:val="00A53166"/>
    <w:rsid w:val="00A812DD"/>
    <w:rsid w:val="00AD5F79"/>
    <w:rsid w:val="00AF620F"/>
    <w:rsid w:val="00BD214C"/>
    <w:rsid w:val="00C457B9"/>
    <w:rsid w:val="00C5401F"/>
    <w:rsid w:val="00C713E9"/>
    <w:rsid w:val="00D45486"/>
    <w:rsid w:val="00D75FB8"/>
    <w:rsid w:val="00D91F9B"/>
    <w:rsid w:val="00D94378"/>
    <w:rsid w:val="00DB4CB5"/>
    <w:rsid w:val="00DF2F32"/>
    <w:rsid w:val="00E73423"/>
    <w:rsid w:val="00EE26E8"/>
    <w:rsid w:val="00EE7E82"/>
    <w:rsid w:val="00F11E6B"/>
    <w:rsid w:val="00F22088"/>
    <w:rsid w:val="00F953C6"/>
    <w:rsid w:val="00FA26E0"/>
    <w:rsid w:val="00FD450C"/>
    <w:rsid w:val="00FE25EA"/>
    <w:rsid w:val="00FE7341"/>
    <w:rsid w:val="00FF7AD0"/>
    <w:rsid w:val="01E23B67"/>
    <w:rsid w:val="07711D5F"/>
    <w:rsid w:val="14A63530"/>
    <w:rsid w:val="19D950B7"/>
    <w:rsid w:val="1B6C54CD"/>
    <w:rsid w:val="55C176F7"/>
    <w:rsid w:val="746F4F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C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4B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44B19"/>
    <w:rPr>
      <w:rFonts w:ascii="Calibri" w:eastAsia="宋体" w:hAnsi="Calibri" w:cs="Times New Roman"/>
      <w:kern w:val="2"/>
      <w:sz w:val="18"/>
      <w:szCs w:val="18"/>
    </w:rPr>
  </w:style>
  <w:style w:type="paragraph" w:styleId="Footer">
    <w:name w:val="footer"/>
    <w:basedOn w:val="Normal"/>
    <w:link w:val="FooterChar"/>
    <w:uiPriority w:val="99"/>
    <w:rsid w:val="00244B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44B19"/>
    <w:rPr>
      <w:rFonts w:ascii="Calibri" w:eastAsia="宋体" w:hAnsi="Calibri" w:cs="Times New Roman"/>
      <w:kern w:val="2"/>
      <w:sz w:val="18"/>
      <w:szCs w:val="18"/>
    </w:rPr>
  </w:style>
  <w:style w:type="character" w:styleId="PageNumber">
    <w:name w:val="page number"/>
    <w:basedOn w:val="DefaultParagraphFont"/>
    <w:uiPriority w:val="99"/>
    <w:rsid w:val="00037B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5</Pages>
  <Words>326</Words>
  <Characters>1862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cp:lastPrinted>2017-03-02T01:46:00Z</cp:lastPrinted>
  <dcterms:created xsi:type="dcterms:W3CDTF">2016-05-24T02:50:00Z</dcterms:created>
  <dcterms:modified xsi:type="dcterms:W3CDTF">2017-05-08T02:55:00Z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